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Судебный участок № </w:t>
      </w:r>
      <w:r w:rsidR="002E42E5">
        <w:rPr>
          <w:iCs/>
          <w:sz w:val="20"/>
        </w:rPr>
        <w:t>2</w:t>
      </w:r>
      <w:r>
        <w:rPr>
          <w:iCs/>
          <w:sz w:val="20"/>
        </w:rPr>
        <w:t xml:space="preserve"> Белоярского судебного района ХМАО-Югры</w:t>
      </w:r>
    </w:p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>********************************************************************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9B7" w:rsidP="00DC7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CB7846">
        <w:rPr>
          <w:rFonts w:ascii="Times New Roman" w:eastAsia="Times New Roman" w:hAnsi="Times New Roman" w:cs="Times New Roman"/>
          <w:sz w:val="24"/>
          <w:szCs w:val="24"/>
          <w:lang w:eastAsia="ru-RU"/>
        </w:rPr>
        <w:t>409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-0102/202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                                         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B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B7846">
        <w:rPr>
          <w:rFonts w:ascii="Times New Roman" w:eastAsia="Times New Roman" w:hAnsi="Times New Roman" w:cs="Times New Roman"/>
          <w:sz w:val="24"/>
          <w:szCs w:val="24"/>
          <w:lang w:eastAsia="ru-RU"/>
        </w:rPr>
        <w:t>04 июля</w:t>
      </w:r>
      <w:r w:rsidR="0060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судебного района Ханты-Мансийского ав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тономного округа-Югры 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Сварцев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4B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 </w:t>
      </w:r>
      <w:r w:rsidR="003443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судебного района Ханты-Мансийского автономного округа-Югры дело об административном правонарушении, возбужденное по ч. 4 ст. 12.15 КоАП РФ в отношении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84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Араптанова</w:t>
      </w:r>
      <w:r w:rsidR="00CB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4B8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 ****************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4B8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 w:rsidR="00AF54B8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проживающего по адресу: </w:t>
      </w:r>
      <w:r w:rsidR="00AF54B8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</w:t>
      </w:r>
      <w:r w:rsidR="005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в/у 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4B8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 w:rsidR="005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F54B8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привлекавшегося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однородных административных правонарушений,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4B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26.04.2024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часов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минуты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управляя автомобилем марки 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Шевроле </w:t>
      </w:r>
      <w:r w:rsidR="00C238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</w:t>
      </w:r>
      <w:r w:rsidRPr="00C2383C" w:rsidR="00C238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38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C2383C" w:rsidR="00C2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8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CRUZE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г/н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4B8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по адресу:</w:t>
      </w:r>
      <w:r w:rsidR="006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 – Югра, 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Белоярский, 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Центральная, у строения 32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обгона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движущегося впереди транспортного средства, выехал на полосу, предназначенную для встречного движения,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выехал на полосу, предназначенную для встречного движения, 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пешеходном переходе, обозначенном дорожной разметкой 1.14.1 (1.14.2) и дорожными знаками 5.19.1, 5.19.2</w:t>
      </w:r>
      <w:r w:rsidR="00A0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нарушил п.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Российской Федерации.</w:t>
      </w:r>
    </w:p>
    <w:p w:rsidR="00116278" w:rsidRPr="00116278" w:rsidP="0011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4B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ходатайствовал, просил рассмотреть дело в его отсутствие.</w:t>
      </w:r>
    </w:p>
    <w:p w:rsidR="00116278" w:rsidRPr="00116278" w:rsidP="0011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Араптанова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4B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C79B7" w:rsidP="009B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 письменные материалы дела об административном правонарушении, мировой судья пришел к следующему.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ст.12.15 КоАП РФ предусмотрена административная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кроме случаев, предусмотренных ч.3 настоящей статьи.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требований ч.4 ст.24, ст.31 Федерального закона «О безопасности дорожного движения» от 10.12.1995 г. №196-ФЗ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п.1.3 Правил дорожного движения РФ, утвержденных постановлением Правительства РФ от 23 октября 1993 г. №1090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должна обеспечивать водителю возможность постоянного контроля за движением транспортного средства для выполнения требований Правил (п.10.1 ПДД РФ).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2 к Правилам дорожного движения РФ, утвержденных постановлением Правительства РФ от 23 октября 1993 г. №1090 «Дорожная разметка и её характеристики»,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установлено в судебном заседании 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Араптанов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4B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п.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 РФ, совершил обгон попутно движущегося транспортного средства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полосу, предназначенную для встречного движения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пешеходном переходе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подтверждаются протоколом об админист</w:t>
      </w:r>
      <w:r w:rsidR="007D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ративном правонарушении серии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 ХМ 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ru-RU"/>
        </w:rPr>
        <w:t>480334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.06.2024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схемой административного правонарушения, 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схемой места правонарушения от 24.06.2024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видеозаписью правонарушения.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Араптанова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4B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квалифицирует по ч.4 ст.12.15 КоАП РФ - выезд в нарушение Правил дорожного движения на полосу, предназначенную для встречного движения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полосу, предназначенную для встречного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вид и меру наказания нарушителю, суд учитывает характер и тяжесть совершенного правонарушения, личность правонарушителя,</w:t>
      </w:r>
      <w:r w:rsidR="007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совершения им ранее однородных правонарушений,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Смягчающи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отягчающих административную ответственность обстоятельств, мировым судьей не установлено.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ст.ст.23.1, 29.10 КоАП РФ, мировой судья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</w:t>
      </w:r>
      <w:r w:rsidR="00C238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Араптанова</w:t>
      </w:r>
      <w:r w:rsidR="00C238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F54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******* ****************</w:t>
      </w:r>
      <w:r w:rsidR="00B66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виновным в совершении административного правонарушения, ответственность за совершение которого предусмотрена ч.4 ст.12.15 Кодекса РФ об административных правонарушениях, и назначить ему наказание в виде административного штрафа в размере 5000 (пять тысяч) рублей.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подл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ежит уплате на расчетный счет: </w:t>
      </w:r>
    </w:p>
    <w:p w:rsidR="00CB71A4" w:rsidRP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ХМАО - Югре (УМВД России по ХМАО - Югре)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8601010390 КПП 860101001 ОКТМО 71811000</w:t>
      </w:r>
    </w:p>
    <w:p w:rsidR="00405C93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 40102810245370000007, р/с 03100643000000018700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18811601123010001140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РКЦ Ханты-Мансийск //УФК по Ханты-Мансийскому автономному округу – Югре г.  Ханты-Мансийск БИК 007162163, КБК 18811601123010001140, 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УИН </w:t>
      </w:r>
      <w:r w:rsidR="00C23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18810486240510000863</w:t>
      </w:r>
    </w:p>
    <w:p w:rsidR="00DC79B7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Белоярский городской суд через мирового судью в течение 10 суток со дня получения копии постановления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0C" w:rsidRPr="00C2383C" w:rsidP="008B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                                                 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F54B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Sect="009B26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E"/>
    <w:rsid w:val="00093C85"/>
    <w:rsid w:val="000A0072"/>
    <w:rsid w:val="000F7E7E"/>
    <w:rsid w:val="00116278"/>
    <w:rsid w:val="00164465"/>
    <w:rsid w:val="002B76C9"/>
    <w:rsid w:val="002E0170"/>
    <w:rsid w:val="002E42E5"/>
    <w:rsid w:val="002F5BBC"/>
    <w:rsid w:val="00344301"/>
    <w:rsid w:val="00405C93"/>
    <w:rsid w:val="004264CE"/>
    <w:rsid w:val="00487E7E"/>
    <w:rsid w:val="004A35F6"/>
    <w:rsid w:val="004E67B2"/>
    <w:rsid w:val="005107C3"/>
    <w:rsid w:val="0057234A"/>
    <w:rsid w:val="00586B38"/>
    <w:rsid w:val="006012C6"/>
    <w:rsid w:val="006748E5"/>
    <w:rsid w:val="006824C2"/>
    <w:rsid w:val="007213EB"/>
    <w:rsid w:val="007250A5"/>
    <w:rsid w:val="0073292F"/>
    <w:rsid w:val="00754749"/>
    <w:rsid w:val="007664E8"/>
    <w:rsid w:val="007D2DAF"/>
    <w:rsid w:val="00822B54"/>
    <w:rsid w:val="0084700E"/>
    <w:rsid w:val="008B0261"/>
    <w:rsid w:val="008B6FA0"/>
    <w:rsid w:val="008C3289"/>
    <w:rsid w:val="008F6EFF"/>
    <w:rsid w:val="0099572C"/>
    <w:rsid w:val="009B26EE"/>
    <w:rsid w:val="009E3930"/>
    <w:rsid w:val="00A079C6"/>
    <w:rsid w:val="00A962E6"/>
    <w:rsid w:val="00AF54B8"/>
    <w:rsid w:val="00B66225"/>
    <w:rsid w:val="00BA2706"/>
    <w:rsid w:val="00C2383C"/>
    <w:rsid w:val="00C50DFE"/>
    <w:rsid w:val="00CB71A4"/>
    <w:rsid w:val="00CB7846"/>
    <w:rsid w:val="00CE1E04"/>
    <w:rsid w:val="00D8227C"/>
    <w:rsid w:val="00DC79B7"/>
    <w:rsid w:val="00E027E8"/>
    <w:rsid w:val="00E1090C"/>
    <w:rsid w:val="00E2269D"/>
    <w:rsid w:val="00E30FF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9A628B1-26A1-4F0C-A83E-C6282BC3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B7"/>
    <w:pPr>
      <w:spacing w:after="200" w:line="276" w:lineRule="auto"/>
    </w:pPr>
  </w:style>
  <w:style w:type="paragraph" w:styleId="Heading1">
    <w:name w:val="heading 1"/>
    <w:basedOn w:val="Normal"/>
    <w:next w:val="Normal"/>
    <w:link w:val="1"/>
    <w:qFormat/>
    <w:rsid w:val="00DC79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C79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2B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B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E49D-1FE5-4EB9-BAF9-DDCD5BDB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